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-142" w:right="0" w:hanging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Protokoll des PGR/OA </w:t>
      </w:r>
      <w:r>
        <w:rPr>
          <w:b/>
          <w:bCs/>
          <w:sz w:val="20"/>
          <w:szCs w:val="20"/>
        </w:rPr>
        <w:t xml:space="preserve">(bitte nicht zutreffenden Namen löschen) </w:t>
      </w:r>
    </w:p>
    <w:p>
      <w:pPr>
        <w:pStyle w:val="Normal"/>
        <w:spacing w:before="0" w:after="0"/>
        <w:ind w:left="-142" w:right="0" w:hanging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Kontakt PGR: pgr@am-stommelerbusch.de</w:t>
      </w:r>
    </w:p>
    <w:p>
      <w:pPr>
        <w:pStyle w:val="Normal"/>
        <w:spacing w:before="0" w:after="0"/>
        <w:ind w:left="-142" w:right="0" w:hanging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Kontakt OA Stommeln/Stommelerbusch: OA-Stommeln@am-stommelerbusch.de</w:t>
      </w:r>
    </w:p>
    <w:p>
      <w:pPr>
        <w:pStyle w:val="Normal"/>
        <w:spacing w:before="0" w:after="0"/>
        <w:ind w:left="-142" w:right="0" w:hanging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Kontakt OA Sinnersdorf: OA-Sinnersdorf@am-stommelerbusch.de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b/>
          <w:bCs/>
          <w:sz w:val="20"/>
          <w:szCs w:val="20"/>
        </w:rPr>
        <w:t>Bitte nicht zutreffende Kontakte löschen</w:t>
      </w:r>
      <w:r>
        <w:rPr>
          <w:sz w:val="22"/>
          <w:szCs w:val="22"/>
        </w:rPr>
        <w:t xml:space="preserve"> und ggf. ergänzen.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Termin: 21. April 2021 von 19:30 – 22 Uhr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Protokoll: Frau Musterfrau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Datum 22. April 2021</w:t>
      </w:r>
    </w:p>
    <w:p>
      <w:pPr>
        <w:pStyle w:val="Normal"/>
        <w:spacing w:before="0" w:after="0"/>
        <w:ind w:left="-142" w:right="0" w:hanging="0"/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</w:pPr>
      <w:r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  <w:t xml:space="preserve">   </w:t>
      </w:r>
      <w:r>
        <w:rPr>
          <w:outline w:val="false"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  <w:t xml:space="preserve"> </w:t>
      </w:r>
      <w:r>
        <w:rPr>
          <w:outline w:val="false"/>
          <w:color w:val="000000"/>
          <w:spacing w:val="0"/>
          <w:sz w:val="22"/>
          <w:szCs w:val="22"/>
        </w:rPr>
        <w:t xml:space="preserve">  </w:t>
      </w:r>
      <w:r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  <w:t xml:space="preserve">     </w:t>
      </w:r>
    </w:p>
    <w:p>
      <w:pPr>
        <w:pStyle w:val="Normal"/>
        <w:spacing w:before="0" w:after="0"/>
        <w:ind w:left="-142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Teilnehmer/innen:</w:t>
      </w:r>
    </w:p>
    <w:tbl>
      <w:tblPr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40"/>
        <w:gridCol w:w="433"/>
        <w:gridCol w:w="1761"/>
        <w:gridCol w:w="502"/>
        <w:gridCol w:w="1874"/>
        <w:gridCol w:w="503"/>
        <w:gridCol w:w="1705"/>
        <w:gridCol w:w="450"/>
      </w:tblGrid>
      <w:tr>
        <w:trPr>
          <w:trHeight w:val="336" w:hRule="atLeast"/>
          <w:cantSplit w:val="fals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Maria Alexius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PGR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-57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Monika Aretz</w:t>
            </w:r>
          </w:p>
          <w:p>
            <w:pPr>
              <w:pStyle w:val="Normal"/>
              <w:widowControl/>
              <w:bidi w:val="0"/>
              <w:spacing w:before="0" w:after="0"/>
              <w:ind w:left="-57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OA-Sinnersdorf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sz w:val="22"/>
                <w:szCs w:val="22"/>
                <w:lang w:eastAsia="ja-JP"/>
              </w:rPr>
              <w:t>Matthias Beiten</w:t>
            </w:r>
          </w:p>
          <w:p>
            <w:pPr>
              <w:pStyle w:val="Normal"/>
              <w:spacing w:before="0" w:after="0"/>
              <w:rPr>
                <w:rFonts w:eastAsia="Times New Roman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sz w:val="22"/>
                <w:szCs w:val="22"/>
                <w:lang w:eastAsia="ja-JP"/>
              </w:rPr>
              <w:t>PGR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Marlies Bonn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Sinnersdorf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Maria Budelsky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PGR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Elmar Dambach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Sinnersdorf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Martina Decker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Elvira Esch-Johnen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Reinhard Gewers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Ursula Gilgenberg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Sinnersdorf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Petra Hennig OA- Sinnersdorf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Christoph Hittmeyer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Leitender Pfarrer</w:t>
            </w:r>
          </w:p>
        </w:tc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Nicola Hoffmann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Beate Kirchhoff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Eva Krämer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4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Hildegard Küppers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Heiko Lamers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PGR</w:t>
            </w:r>
          </w:p>
        </w:tc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Linda Lingohr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PGR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Monika Loitzsch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Sinnersdorf</w:t>
            </w:r>
          </w:p>
        </w:tc>
        <w:tc>
          <w:tcPr>
            <w:tcW w:w="4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Andreas Luckey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Pfarrer</w:t>
            </w:r>
          </w:p>
        </w:tc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Birgit Mermet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PGR</w:t>
            </w:r>
          </w:p>
        </w:tc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Marguerite Mylius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PGR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Rolf-Herbert Peters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PGR</w:t>
            </w:r>
          </w:p>
        </w:tc>
        <w:tc>
          <w:tcPr>
            <w:tcW w:w="4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Maresa Petrat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Sinnersdorf</w:t>
            </w:r>
          </w:p>
        </w:tc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Kerstin Reek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OA-Sinnersdorf</w:t>
            </w:r>
          </w:p>
        </w:tc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Regina Reiz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Sinnersdorf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Ferdi Schall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4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Janine Schiller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18"/>
                <w:szCs w:val="18"/>
                <w:lang w:eastAsia="ja-JP"/>
              </w:rPr>
              <w:t>Engagementförderin</w:t>
            </w:r>
          </w:p>
        </w:tc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I</w:t>
            </w: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na Schlender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OA-Sinnersdorf</w:t>
            </w:r>
          </w:p>
        </w:tc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Beate Schmitz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Tamara Schueller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PGR</w:t>
            </w:r>
          </w:p>
        </w:tc>
        <w:tc>
          <w:tcPr>
            <w:tcW w:w="4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20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Doris Schunk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OA-Sinnersdorf</w:t>
            </w:r>
          </w:p>
        </w:tc>
        <w:tc>
          <w:tcPr>
            <w:tcW w:w="43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Roswitha Spinrath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Sinnersdorf</w:t>
            </w:r>
          </w:p>
        </w:tc>
        <w:tc>
          <w:tcPr>
            <w:tcW w:w="50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7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Norbert van Bonn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Stommeln</w:t>
            </w:r>
          </w:p>
        </w:tc>
        <w:tc>
          <w:tcPr>
            <w:tcW w:w="5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Gerda Volkmann</w:t>
            </w:r>
          </w:p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OA- Sinnersdorf</w:t>
            </w:r>
          </w:p>
        </w:tc>
        <w:tc>
          <w:tcPr>
            <w:tcW w:w="4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a = anwesend  </w:t>
        <w:tab/>
        <w:t>e= entschuldigt   ne= nicht entschuldigt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Gäste: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Peter Lustig, Frieda Frei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1"/>
        <w:gridCol w:w="5665"/>
        <w:gridCol w:w="2253"/>
        <w:gridCol w:w="1419"/>
      </w:tblGrid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3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Tagesordnung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Aufgabe, Termine, Beschlussfassung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ist zuständig, mit wem, bis wann?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Begrüßung durch Vorsitzende</w:t>
              <w:br/>
              <w:t>Geistlicher Impuls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Regularien: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Feststellung der Beschlußfähigkeit</w:t>
              <w:br/>
              <w:t>Die Vorsitzende stellt die Beschlussfähigkeit fest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Genehmigung des Protokolls,</w:t>
            </w:r>
          </w:p>
          <w:p>
            <w:pPr>
              <w:pStyle w:val="ListParagraph"/>
              <w:spacing w:before="0" w:after="0"/>
              <w:ind w:left="45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Zum Protokoll wurden innerhalb der Genehmigungsfrist keine Einsprüche erhoben. Damit ist es genehmigt.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Genehmigung der Tagesordung.</w:t>
            </w:r>
          </w:p>
          <w:p>
            <w:pPr>
              <w:pStyle w:val="ListParagraph"/>
              <w:spacing w:before="0" w:after="0"/>
              <w:ind w:left="45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Tagesordnung wird genehmigt.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Einstimmig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Die nächste Sitzung findet am 5.Juni 2021 um 19:30 – 21:30 Uhr im Pfarrheim St. Bruno statt.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Für das Protokoll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_______________________________</w:t>
        <w:tab/>
        <w:tab/>
        <w:tab/>
        <w:t>___________________________________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Protokollant/in</w:t>
        <w:tab/>
        <w:tab/>
        <w:tab/>
        <w:tab/>
        <w:tab/>
        <w:tab/>
        <w:t>Vorsitzende/r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Der folgende Absatz gilt ausschließlich zur Information und kann gelöscht werden.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Das Protokoll sollte binnen 10 zur Verfügung gestellt werden. Es sollte so angefertigt sein, dass :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Tagesordnungspunkte nachvollziehbar sind,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wesentlichen Argumente einer Diskussion wiedergegeben werden,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es Anträge und Entscheidungsgrundlagen im Wortlaut enthält,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Abstimmungen dokumentiert werden,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daraus hervorgeht, wer welche Aufgaben übernommen hat,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bis wann die Aufgaben zu erledigen sind,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das Fehlen der Ratsmitglieder (entschuldigt/nicht-entschuldigt) dokumentiert ist,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nachvollziehbar ist, wer Protokoll geführt hat und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- am Ende von der protokollierenden Person und der oder dem Vorsitzenden unterzeichnet wird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3986" w:leader="none"/>
        </w:tabs>
        <w:spacing w:before="0" w:after="300"/>
        <w:ind w:left="-142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16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pict>
        <v:line id="shape_0" from="-70.2pt,596.7pt" to="-58.25pt,596.7pt" stroked="t" style="position:absolute;mso-position-vertical-relative:page">
          <v:stroke color="#4472c4" weight="6480" joinstyle="miter" endcap="flat"/>
          <v:fill on="false" detectmouseclick="t"/>
        </v:line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ind w:left="-284" w:right="0" w:hanging="0"/>
      <w:rPr/>
    </w:pPr>
    <w:r>
      <w:rPr/>
      <w:drawing>
        <wp:inline distT="0" distB="0" distL="0" distR="0">
          <wp:extent cx="4513580" cy="12001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358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fillcolor="#FFFFFF" stroked="f" strokeweight="0pt" style="position:absolute;width:171.35pt;height:119.25pt;mso-wrap-distance-left:9pt;mso-wrap-distance-right:9pt;mso-wrap-distance-top:3.6pt;mso-wrap-distance-bottom:3.6pt;margin-top:2.85pt;margin-left:318.4pt">
          <v:textbox>
            <w:txbxContent>
              <w:tbl>
                <w:tblPr>
                  <w:jc w:val="left"/>
                  <w:tblInd w:w="-142" w:type="dxa"/>
                  <w:tbl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blBorders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3080"/>
                  <w:gridCol w:w="94"/>
                </w:tblGrid>
                <w:tr>
                  <w:trPr>
                    <w:trHeight w:val="2982" w:hRule="atLeast"/>
                    <w:cantSplit w:val="false"/>
                  </w:trPr>
                  <w:tc>
                    <w:tcPr>
                      <w:tcW w:w="3080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Kirchengemeindeverband </w:t>
                      </w:r>
                    </w:p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>„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Am Stommelerbusch“ </w:t>
                        <w:br/>
                        <w:t>Bahnhofstr. 5a 50259 Pulheim</w:t>
                      </w:r>
                    </w:p>
                    <w:p>
                      <w:pPr>
                        <w:pStyle w:val="Footer"/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Tel. 02238 2142 – Fax 02238 2969</w:t>
                      </w:r>
                    </w:p>
                    <w:p>
                      <w:pPr>
                        <w:pStyle w:val="Footer"/>
                        <w:spacing w:before="0" w:after="12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kirchen@am-stommelerbusch.de</w:t>
                        <w:br/>
                        <w:t>www.am-stommelerbusch.de</w:t>
                      </w:r>
                    </w:p>
                    <w:p>
                      <w:pPr>
                        <w:pStyle w:val="FrameContents"/>
                        <w:tabs>
                          <w:tab w:val="left" w:pos="618" w:leader="none"/>
                          <w:tab w:val="center" w:pos="4536" w:leader="none"/>
                          <w:tab w:val="right" w:pos="9072" w:leader="none"/>
                        </w:tabs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  <w:tc>
                    <w:tcPr>
                      <w:tcW w:w="94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Footer"/>
                        <w:ind w:left="0" w:right="16" w:hanging="0"/>
                        <w:jc w:val="right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</w:tr>
              </w:tbl>
              <w:p>
                <w:pPr>
                  <w:pStyle w:val="FrameContents"/>
                  <w:ind w:left="0" w:right="16" w:hanging="0"/>
                  <w:jc w:val="right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  <w:p>
                <w:pPr>
                  <w:pStyle w:val="FrameContents"/>
                  <w:spacing w:before="0" w:after="300"/>
                  <w:ind w:left="0" w:right="16" w:hanging="0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</w:txbxContent>
          </v:textbox>
        </v:rect>
      </w:pict>
    </w:r>
    <w:r>
      <w:pict>
        <v:rect fillcolor="#FFFFFF" stroked="f" strokeweight="0pt" style="position:absolute;width:15.55pt;height:96pt;mso-wrap-distance-left:9pt;mso-wrap-distance-right:9pt;mso-wrap-distance-top:0pt;mso-wrap-distance-bottom:0pt;margin-top:0.6pt;margin-left:-19.1pt">
          <v:textbox>
            <w:txbxContent>
              <w:p>
                <w:pPr>
                  <w:pStyle w:val="FrameContents"/>
                  <w:spacing w:before="0" w:after="300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Header"/>
      <w:tabs>
        <w:tab w:val="center" w:pos="4536" w:leader="none"/>
        <w:tab w:val="left" w:pos="7560" w:leader="none"/>
        <w:tab w:val="right" w:pos="9072" w:leader="none"/>
      </w:tabs>
      <w:rPr>
        <w:sz w:val="16"/>
        <w:szCs w:val="16"/>
        <w:lang w:bidi="de-DE"/>
      </w:rPr>
    </w:pPr>
    <w:r>
      <w:rPr>
        <w:sz w:val="16"/>
        <w:szCs w:val="16"/>
        <w:lang w:bidi="de-DE"/>
      </w:rPr>
    </w:r>
  </w:p>
  <w:p>
    <w:pPr>
      <w:pStyle w:val="Header"/>
      <w:rPr>
        <w:sz w:val="16"/>
        <w:szCs w:val="16"/>
      </w:rPr>
    </w:pPr>
    <w:r>
      <w:rPr>
        <w:sz w:val="16"/>
        <w:szCs w:val="16"/>
      </w:rPr>
      <w:pict>
        <v:line id="shape_0" from="-70.75pt,298.9pt" to="-58.2pt,298.9pt" stroked="t" style="position:absolute;mso-position-vertical-relative:page">
          <v:stroke color="#4472c4" weight="6480" joinstyle="miter" endcap="flat"/>
          <v:fill on="false" detectmouseclick="t"/>
        </v:lin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ec7e15"/>
    <w:pPr>
      <w:widowControl/>
      <w:suppressAutoHyphens w:val="true"/>
      <w:bidi w:val="0"/>
      <w:spacing w:before="0" w:after="300"/>
      <w:jc w:val="left"/>
    </w:pPr>
    <w:rPr>
      <w:rFonts w:ascii="Calibri" w:hAnsi="Calibri" w:eastAsia="Times New Roman" w:cs="Times New Roman"/>
      <w:color w:val="00000A"/>
      <w:sz w:val="24"/>
      <w:szCs w:val="24"/>
      <w:lang w:val="de-DE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uiPriority w:val="99"/>
    <w:link w:val="Kopfzeile"/>
    <w:rsid w:val="00ec7e15"/>
    <w:basedOn w:val="DefaultParagraphFont"/>
    <w:rPr/>
  </w:style>
  <w:style w:type="character" w:styleId="FuzeileZchn" w:customStyle="1">
    <w:name w:val="Fußzeile Zchn"/>
    <w:uiPriority w:val="99"/>
    <w:link w:val="Fuzeile"/>
    <w:rsid w:val="00ec7e15"/>
    <w:basedOn w:val="DefaultParagraphFont"/>
    <w:rPr/>
  </w:style>
  <w:style w:type="character" w:styleId="Strong">
    <w:name w:val="Strong"/>
    <w:uiPriority w:val="22"/>
    <w:qFormat/>
    <w:rsid w:val="005536b1"/>
    <w:basedOn w:val="DefaultParagraphFont"/>
    <w:rPr>
      <w:b/>
      <w:bCs/>
    </w:rPr>
  </w:style>
  <w:style w:type="character" w:styleId="InternetLink">
    <w:name w:val="Internet Link"/>
    <w:uiPriority w:val="99"/>
    <w:unhideWhenUsed/>
    <w:rsid w:val="00822cf2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ce52b5"/>
    <w:basedOn w:val="DefaultParagraphFont"/>
    <w:rPr>
      <w:color w:val="605E5C"/>
      <w:shd w:fill="E1DFDD" w:val="clear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uiPriority w:val="99"/>
    <w:unhideWhenUsed/>
    <w:link w:val="Kopf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uiPriority w:val="99"/>
    <w:unhideWhenUsed/>
    <w:link w:val="Fu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uiPriority w:val="99"/>
    <w:unhideWhenUsed/>
    <w:rsid w:val="00ec7e15"/>
    <w:basedOn w:val="Normal"/>
    <w:pPr>
      <w:spacing w:before="0" w:after="280"/>
    </w:pPr>
    <w:rPr>
      <w:rFonts w:ascii="Times New Roman" w:hAnsi="Times New Roman"/>
    </w:rPr>
  </w:style>
  <w:style w:type="paragraph" w:styleId="ListParagraph">
    <w:name w:val="List Paragraph"/>
    <w:uiPriority w:val="34"/>
    <w:qFormat/>
    <w:rsid w:val="008044e4"/>
    <w:basedOn w:val="Normal"/>
    <w:pPr>
      <w:spacing w:before="0" w:after="3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39"/>
    <w:rsid w:val="00ec7e15"/>
    <w:rPr>
      <w:lang w:eastAsia="ja-JP"/>
      <w:sz w:val="24"/>
      <w:szCs w:val="24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ellenraster">
    <w:name w:val="Table Grid"/>
    <w:basedOn w:val="NormaleTabelle"/>
    <w:uiPriority w:val="39"/>
    <w:rsid w:val="00ea45c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4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81F5-816B-4214-827C-5E658EE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St. Bruno</Template>
  <TotalTime>0</TotalTime>
  <Application>LibreOffice/4.2.6.3$MacOSX_X86_64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2021-04-17T08:41:00Z</dcterms:created>
  <dc:creator>janin</dc:creator>
  <dc:language>de-DE</dc:language>
  <cp:lastModifiedBy>janine.schiller@am-stommelerbusch.de</cp:lastModifiedBy>
  <cp:lastPrinted>2021-04-13T15:34:00Z</cp:lastPrinted>
  <dcterms:modified xsi:type="dcterms:W3CDTF">2021-04-17T08:41:00Z</dcterms:modified>
  <cp:revision>2</cp:revision>
</cp:coreProperties>
</file>